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DC" w:rsidRDefault="00FE2EDC" w:rsidP="00FE2EDC"/>
    <w:p w:rsidR="006B07C4" w:rsidRPr="006B07C4" w:rsidRDefault="006B07C4" w:rsidP="006B07C4">
      <w:pPr>
        <w:jc w:val="center"/>
        <w:rPr>
          <w:sz w:val="44"/>
          <w:szCs w:val="44"/>
        </w:rPr>
      </w:pPr>
      <w:r w:rsidRPr="006B07C4">
        <w:rPr>
          <w:rFonts w:hint="eastAsia"/>
          <w:sz w:val="44"/>
          <w:szCs w:val="44"/>
        </w:rPr>
        <w:t>关于提交</w:t>
      </w:r>
      <w:r w:rsidRPr="006B07C4">
        <w:rPr>
          <w:rFonts w:hint="eastAsia"/>
          <w:sz w:val="44"/>
          <w:szCs w:val="44"/>
        </w:rPr>
        <w:t xml:space="preserve">VGM </w:t>
      </w:r>
      <w:r w:rsidRPr="006B07C4">
        <w:rPr>
          <w:rFonts w:hint="eastAsia"/>
          <w:sz w:val="44"/>
          <w:szCs w:val="44"/>
        </w:rPr>
        <w:t>的注意事项</w:t>
      </w:r>
    </w:p>
    <w:p w:rsidR="006B07C4" w:rsidRDefault="00FE2EDC" w:rsidP="00FE2EDC">
      <w:r>
        <w:rPr>
          <w:rFonts w:hint="eastAsia"/>
        </w:rPr>
        <w:t xml:space="preserve"> </w:t>
      </w:r>
      <w:r>
        <w:rPr>
          <w:rFonts w:hint="eastAsia"/>
        </w:rPr>
        <w:tab/>
      </w:r>
    </w:p>
    <w:p w:rsidR="00FE2EDC" w:rsidRPr="006B07C4" w:rsidRDefault="00FE2EDC" w:rsidP="00FE2EDC">
      <w:pPr>
        <w:rPr>
          <w:sz w:val="28"/>
          <w:szCs w:val="28"/>
        </w:rPr>
      </w:pPr>
      <w:r w:rsidRPr="006B07C4">
        <w:rPr>
          <w:rFonts w:hint="eastAsia"/>
          <w:sz w:val="28"/>
          <w:szCs w:val="28"/>
        </w:rPr>
        <w:t>VGM</w:t>
      </w:r>
      <w:r w:rsidRPr="006B07C4">
        <w:rPr>
          <w:rFonts w:hint="eastAsia"/>
          <w:sz w:val="28"/>
          <w:szCs w:val="28"/>
        </w:rPr>
        <w:t>注意事项</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1.</w:t>
      </w:r>
      <w:r w:rsidRPr="006B07C4">
        <w:rPr>
          <w:rFonts w:hint="eastAsia"/>
          <w:sz w:val="28"/>
          <w:szCs w:val="28"/>
        </w:rPr>
        <w:tab/>
      </w:r>
      <w:r w:rsidRPr="006B07C4">
        <w:rPr>
          <w:rFonts w:hint="eastAsia"/>
          <w:sz w:val="28"/>
          <w:szCs w:val="28"/>
        </w:rPr>
        <w:t>国际海事组织</w:t>
      </w:r>
      <w:r w:rsidRPr="006B07C4">
        <w:rPr>
          <w:rFonts w:hint="eastAsia"/>
          <w:sz w:val="28"/>
          <w:szCs w:val="28"/>
        </w:rPr>
        <w:t>(IMO)</w:t>
      </w:r>
      <w:r w:rsidRPr="006B07C4">
        <w:rPr>
          <w:rFonts w:hint="eastAsia"/>
          <w:sz w:val="28"/>
          <w:szCs w:val="28"/>
        </w:rPr>
        <w:t>修正国际海上人命安全公约</w:t>
      </w:r>
      <w:r w:rsidRPr="006B07C4">
        <w:rPr>
          <w:rFonts w:hint="eastAsia"/>
          <w:sz w:val="28"/>
          <w:szCs w:val="28"/>
        </w:rPr>
        <w:t>(SOLAS)</w:t>
      </w:r>
      <w:r w:rsidRPr="006B07C4">
        <w:rPr>
          <w:rFonts w:hint="eastAsia"/>
          <w:sz w:val="28"/>
          <w:szCs w:val="28"/>
        </w:rPr>
        <w:t>第六章的内容如下</w:t>
      </w:r>
      <w:r w:rsidRPr="006B07C4">
        <w:rPr>
          <w:rFonts w:hint="eastAsia"/>
          <w:sz w:val="28"/>
          <w:szCs w:val="28"/>
        </w:rPr>
        <w:t>:</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r>
      <w:r w:rsidRPr="006B07C4">
        <w:rPr>
          <w:rFonts w:hint="eastAsia"/>
          <w:sz w:val="28"/>
          <w:szCs w:val="28"/>
        </w:rPr>
        <w:t>载货货柜于装船前必须进行重量验证，托运人必须提供载货货柜验证总重</w:t>
      </w:r>
      <w:r w:rsidRPr="006B07C4">
        <w:rPr>
          <w:rFonts w:hint="eastAsia"/>
          <w:sz w:val="28"/>
          <w:szCs w:val="28"/>
        </w:rPr>
        <w:t>(Verified Gross Mass</w:t>
      </w:r>
      <w:r w:rsidRPr="006B07C4">
        <w:rPr>
          <w:rFonts w:hint="eastAsia"/>
          <w:sz w:val="28"/>
          <w:szCs w:val="28"/>
        </w:rPr>
        <w:t>以下稱</w:t>
      </w:r>
      <w:r w:rsidRPr="006B07C4">
        <w:rPr>
          <w:rFonts w:hint="eastAsia"/>
          <w:sz w:val="28"/>
          <w:szCs w:val="28"/>
        </w:rPr>
        <w:t xml:space="preserve"> VGM)</w:t>
      </w:r>
      <w:r w:rsidRPr="006B07C4">
        <w:rPr>
          <w:rFonts w:hint="eastAsia"/>
          <w:sz w:val="28"/>
          <w:szCs w:val="28"/>
        </w:rPr>
        <w:t>供船长或其代表以及码头代表在编制船运装载计划时使用。</w:t>
      </w:r>
    </w:p>
    <w:p w:rsidR="00FE2EDC" w:rsidRPr="006B07C4" w:rsidRDefault="00FE2EDC" w:rsidP="00FE2EDC">
      <w:pPr>
        <w:rPr>
          <w:sz w:val="28"/>
          <w:szCs w:val="28"/>
        </w:rPr>
      </w:pPr>
      <w:r w:rsidRPr="006B07C4">
        <w:rPr>
          <w:sz w:val="28"/>
          <w:szCs w:val="28"/>
        </w:rPr>
        <w:t xml:space="preserve"> </w:t>
      </w:r>
      <w:r w:rsidRPr="006B07C4">
        <w:rPr>
          <w:sz w:val="28"/>
          <w:szCs w:val="28"/>
        </w:rPr>
        <w:tab/>
        <w:t xml:space="preserve"> </w:t>
      </w:r>
    </w:p>
    <w:p w:rsidR="00FE2EDC" w:rsidRPr="006B07C4" w:rsidRDefault="00FE2EDC" w:rsidP="00FE2EDC">
      <w:pPr>
        <w:rPr>
          <w:sz w:val="28"/>
          <w:szCs w:val="28"/>
        </w:rPr>
      </w:pPr>
      <w:r w:rsidRPr="006B07C4">
        <w:rPr>
          <w:rFonts w:hint="eastAsia"/>
          <w:sz w:val="28"/>
          <w:szCs w:val="28"/>
        </w:rPr>
        <w:t>2.</w:t>
      </w:r>
      <w:r w:rsidRPr="006B07C4">
        <w:rPr>
          <w:rFonts w:hint="eastAsia"/>
          <w:sz w:val="28"/>
          <w:szCs w:val="28"/>
        </w:rPr>
        <w:tab/>
        <w:t>VGM</w:t>
      </w:r>
      <w:r w:rsidRPr="006B07C4">
        <w:rPr>
          <w:rFonts w:hint="eastAsia"/>
          <w:sz w:val="28"/>
          <w:szCs w:val="28"/>
        </w:rPr>
        <w:t>规则实施日期</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r>
      <w:r w:rsidRPr="006B07C4">
        <w:rPr>
          <w:rFonts w:hint="eastAsia"/>
          <w:sz w:val="28"/>
          <w:szCs w:val="28"/>
        </w:rPr>
        <w:t>货柜于</w:t>
      </w:r>
      <w:r w:rsidRPr="006B07C4">
        <w:rPr>
          <w:rFonts w:hint="eastAsia"/>
          <w:sz w:val="28"/>
          <w:szCs w:val="28"/>
        </w:rPr>
        <w:t>2016/7/1</w:t>
      </w:r>
      <w:r w:rsidRPr="006B07C4">
        <w:rPr>
          <w:rFonts w:hint="eastAsia"/>
          <w:sz w:val="28"/>
          <w:szCs w:val="28"/>
        </w:rPr>
        <w:t>（含）以后驶离我国港口的班轮，应当在交付船舶运输前对所托运的载货集装箱毛重进行验证。</w:t>
      </w:r>
    </w:p>
    <w:p w:rsidR="00FE2EDC" w:rsidRPr="006B07C4" w:rsidRDefault="00FE2EDC" w:rsidP="00FE2EDC">
      <w:pPr>
        <w:rPr>
          <w:sz w:val="28"/>
          <w:szCs w:val="28"/>
        </w:rPr>
      </w:pPr>
      <w:r w:rsidRPr="006B07C4">
        <w:rPr>
          <w:sz w:val="28"/>
          <w:szCs w:val="28"/>
        </w:rPr>
        <w:t xml:space="preserve"> </w:t>
      </w:r>
      <w:r w:rsidRPr="006B07C4">
        <w:rPr>
          <w:sz w:val="28"/>
          <w:szCs w:val="28"/>
        </w:rPr>
        <w:tab/>
        <w:t xml:space="preserve"> </w:t>
      </w:r>
    </w:p>
    <w:p w:rsidR="00FE2EDC" w:rsidRPr="006B07C4" w:rsidRDefault="00FE2EDC" w:rsidP="00FE2EDC">
      <w:pPr>
        <w:rPr>
          <w:sz w:val="28"/>
          <w:szCs w:val="28"/>
        </w:rPr>
      </w:pPr>
      <w:r w:rsidRPr="006B07C4">
        <w:rPr>
          <w:rFonts w:hint="eastAsia"/>
          <w:sz w:val="28"/>
          <w:szCs w:val="28"/>
        </w:rPr>
        <w:t>3.</w:t>
      </w:r>
      <w:r w:rsidRPr="006B07C4">
        <w:rPr>
          <w:rFonts w:hint="eastAsia"/>
          <w:sz w:val="28"/>
          <w:szCs w:val="28"/>
        </w:rPr>
        <w:tab/>
      </w:r>
      <w:r w:rsidRPr="006B07C4">
        <w:rPr>
          <w:rFonts w:hint="eastAsia"/>
          <w:sz w:val="28"/>
          <w:szCs w:val="28"/>
        </w:rPr>
        <w:t>秤量</w:t>
      </w:r>
      <w:r w:rsidRPr="006B07C4">
        <w:rPr>
          <w:rFonts w:hint="eastAsia"/>
          <w:sz w:val="28"/>
          <w:szCs w:val="28"/>
        </w:rPr>
        <w:t>VGM</w:t>
      </w:r>
      <w:r w:rsidRPr="006B07C4">
        <w:rPr>
          <w:rFonts w:hint="eastAsia"/>
          <w:sz w:val="28"/>
          <w:szCs w:val="28"/>
        </w:rPr>
        <w:t>的方法為何</w:t>
      </w:r>
      <w:r w:rsidRPr="006B07C4">
        <w:rPr>
          <w:rFonts w:hint="eastAsia"/>
          <w:sz w:val="28"/>
          <w:szCs w:val="28"/>
        </w:rPr>
        <w:t>?</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r>
      <w:r w:rsidRPr="006B07C4">
        <w:rPr>
          <w:rFonts w:hint="eastAsia"/>
          <w:sz w:val="28"/>
          <w:szCs w:val="28"/>
        </w:rPr>
        <w:t>秤量</w:t>
      </w:r>
      <w:r w:rsidRPr="006B07C4">
        <w:rPr>
          <w:rFonts w:hint="eastAsia"/>
          <w:sz w:val="28"/>
          <w:szCs w:val="28"/>
        </w:rPr>
        <w:t>VGM</w:t>
      </w:r>
      <w:r w:rsidRPr="006B07C4">
        <w:rPr>
          <w:rFonts w:hint="eastAsia"/>
          <w:sz w:val="28"/>
          <w:szCs w:val="28"/>
        </w:rPr>
        <w:t>有以下两种方法</w:t>
      </w:r>
      <w:r w:rsidRPr="006B07C4">
        <w:rPr>
          <w:rFonts w:hint="eastAsia"/>
          <w:sz w:val="28"/>
          <w:szCs w:val="28"/>
        </w:rPr>
        <w:t>:</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 xml:space="preserve"> </w:t>
      </w:r>
      <w:r w:rsidRPr="006B07C4">
        <w:rPr>
          <w:rFonts w:hint="eastAsia"/>
          <w:sz w:val="28"/>
          <w:szCs w:val="28"/>
        </w:rPr>
        <w:t>整体秤重法：</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r>
      <w:r w:rsidRPr="006B07C4">
        <w:rPr>
          <w:rFonts w:hint="eastAsia"/>
          <w:sz w:val="28"/>
          <w:szCs w:val="28"/>
        </w:rPr>
        <w:t>托运人或托运人委托的第三方使用经校对或认证的设备对密封的载货货柜进行称重。</w:t>
      </w:r>
    </w:p>
    <w:p w:rsidR="00FE2EDC" w:rsidRPr="006B07C4" w:rsidRDefault="00FE2EDC" w:rsidP="00FE2EDC">
      <w:pPr>
        <w:rPr>
          <w:sz w:val="28"/>
          <w:szCs w:val="28"/>
        </w:rPr>
      </w:pPr>
      <w:r w:rsidRPr="006B07C4">
        <w:rPr>
          <w:sz w:val="28"/>
          <w:szCs w:val="28"/>
        </w:rPr>
        <w:t xml:space="preserve"> </w:t>
      </w:r>
      <w:r w:rsidRPr="006B07C4">
        <w:rPr>
          <w:sz w:val="28"/>
          <w:szCs w:val="28"/>
        </w:rPr>
        <w:tab/>
        <w:t xml:space="preserve"> </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 xml:space="preserve"> </w:t>
      </w:r>
      <w:r w:rsidRPr="006B07C4">
        <w:rPr>
          <w:rFonts w:hint="eastAsia"/>
          <w:sz w:val="28"/>
          <w:szCs w:val="28"/>
        </w:rPr>
        <w:t>累加计算法：</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r>
      <w:r w:rsidRPr="006B07C4">
        <w:rPr>
          <w:rFonts w:hint="eastAsia"/>
          <w:sz w:val="28"/>
          <w:szCs w:val="28"/>
        </w:rPr>
        <w:t>托运人或托运人委托的第三方可以过磅所有的包装件和货品，包括装入货柜的栈板、货垫和其他包装和固定设备的重量，再将货柜皮</w:t>
      </w:r>
      <w:r w:rsidRPr="006B07C4">
        <w:rPr>
          <w:rFonts w:hint="eastAsia"/>
          <w:sz w:val="28"/>
          <w:szCs w:val="28"/>
        </w:rPr>
        <w:lastRenderedPageBreak/>
        <w:t>重与前述各项重量的总和相加。</w:t>
      </w:r>
    </w:p>
    <w:p w:rsidR="00FE2EDC" w:rsidRPr="006B07C4" w:rsidRDefault="00FE2EDC" w:rsidP="00FE2EDC">
      <w:pPr>
        <w:rPr>
          <w:sz w:val="28"/>
          <w:szCs w:val="28"/>
        </w:rPr>
      </w:pPr>
      <w:r w:rsidRPr="006B07C4">
        <w:rPr>
          <w:sz w:val="28"/>
          <w:szCs w:val="28"/>
        </w:rPr>
        <w:t xml:space="preserve"> </w:t>
      </w:r>
      <w:r w:rsidRPr="006B07C4">
        <w:rPr>
          <w:sz w:val="28"/>
          <w:szCs w:val="28"/>
        </w:rPr>
        <w:tab/>
        <w:t xml:space="preserve"> </w:t>
      </w:r>
    </w:p>
    <w:p w:rsidR="00FE2EDC" w:rsidRPr="006B07C4" w:rsidRDefault="00FE2EDC" w:rsidP="00FE2EDC">
      <w:pPr>
        <w:rPr>
          <w:sz w:val="28"/>
          <w:szCs w:val="28"/>
        </w:rPr>
      </w:pPr>
      <w:r w:rsidRPr="006B07C4">
        <w:rPr>
          <w:rFonts w:hint="eastAsia"/>
          <w:sz w:val="28"/>
          <w:szCs w:val="28"/>
        </w:rPr>
        <w:t>5.</w:t>
      </w:r>
      <w:r w:rsidRPr="006B07C4">
        <w:rPr>
          <w:rFonts w:hint="eastAsia"/>
          <w:sz w:val="28"/>
          <w:szCs w:val="28"/>
        </w:rPr>
        <w:tab/>
      </w:r>
      <w:r w:rsidRPr="006B07C4">
        <w:rPr>
          <w:rFonts w:hint="eastAsia"/>
          <w:sz w:val="28"/>
          <w:szCs w:val="28"/>
        </w:rPr>
        <w:t>提交</w:t>
      </w:r>
      <w:r w:rsidRPr="006B07C4">
        <w:rPr>
          <w:rFonts w:hint="eastAsia"/>
          <w:sz w:val="28"/>
          <w:szCs w:val="28"/>
        </w:rPr>
        <w:t>VGM</w:t>
      </w:r>
      <w:r w:rsidRPr="006B07C4">
        <w:rPr>
          <w:rFonts w:hint="eastAsia"/>
          <w:sz w:val="28"/>
          <w:szCs w:val="28"/>
        </w:rPr>
        <w:t>责任人</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r>
      <w:r w:rsidRPr="006B07C4">
        <w:rPr>
          <w:rFonts w:hint="eastAsia"/>
          <w:sz w:val="28"/>
          <w:szCs w:val="28"/>
        </w:rPr>
        <w:t>提单上记载之托运人或是其授权的第三方有义务提供</w:t>
      </w:r>
      <w:r w:rsidRPr="006B07C4">
        <w:rPr>
          <w:rFonts w:hint="eastAsia"/>
          <w:sz w:val="28"/>
          <w:szCs w:val="28"/>
        </w:rPr>
        <w:t>VGM</w:t>
      </w:r>
      <w:r w:rsidRPr="006B07C4">
        <w:rPr>
          <w:rFonts w:hint="eastAsia"/>
          <w:sz w:val="28"/>
          <w:szCs w:val="28"/>
        </w:rPr>
        <w:t>。</w:t>
      </w:r>
    </w:p>
    <w:p w:rsidR="00FE2EDC" w:rsidRPr="006B07C4" w:rsidRDefault="00FE2EDC" w:rsidP="00FE2EDC">
      <w:pPr>
        <w:rPr>
          <w:sz w:val="28"/>
          <w:szCs w:val="28"/>
        </w:rPr>
      </w:pPr>
      <w:r w:rsidRPr="006B07C4">
        <w:rPr>
          <w:sz w:val="28"/>
          <w:szCs w:val="28"/>
        </w:rPr>
        <w:t xml:space="preserve"> </w:t>
      </w:r>
      <w:r w:rsidRPr="006B07C4">
        <w:rPr>
          <w:sz w:val="28"/>
          <w:szCs w:val="28"/>
        </w:rPr>
        <w:tab/>
        <w:t xml:space="preserve"> </w:t>
      </w:r>
      <w:r w:rsidRPr="006B07C4">
        <w:rPr>
          <w:sz w:val="28"/>
          <w:szCs w:val="28"/>
        </w:rPr>
        <w:tab/>
        <w:t xml:space="preserve"> </w:t>
      </w:r>
    </w:p>
    <w:p w:rsidR="00FE2EDC" w:rsidRPr="006B07C4" w:rsidRDefault="00FE2EDC" w:rsidP="00FE2EDC">
      <w:pPr>
        <w:rPr>
          <w:sz w:val="28"/>
          <w:szCs w:val="28"/>
        </w:rPr>
      </w:pPr>
      <w:r w:rsidRPr="006B07C4">
        <w:rPr>
          <w:rFonts w:hint="eastAsia"/>
          <w:sz w:val="28"/>
          <w:szCs w:val="28"/>
        </w:rPr>
        <w:t>7.</w:t>
      </w:r>
      <w:r w:rsidRPr="006B07C4">
        <w:rPr>
          <w:rFonts w:hint="eastAsia"/>
          <w:sz w:val="28"/>
          <w:szCs w:val="28"/>
        </w:rPr>
        <w:tab/>
      </w:r>
      <w:r w:rsidRPr="006B07C4">
        <w:rPr>
          <w:rFonts w:hint="eastAsia"/>
          <w:sz w:val="28"/>
          <w:szCs w:val="28"/>
        </w:rPr>
        <w:t>申报</w:t>
      </w:r>
      <w:r w:rsidRPr="006B07C4">
        <w:rPr>
          <w:rFonts w:hint="eastAsia"/>
          <w:sz w:val="28"/>
          <w:szCs w:val="28"/>
        </w:rPr>
        <w:t>VGM</w:t>
      </w:r>
      <w:r w:rsidRPr="006B07C4">
        <w:rPr>
          <w:rFonts w:hint="eastAsia"/>
          <w:sz w:val="28"/>
          <w:szCs w:val="28"/>
        </w:rPr>
        <w:t>必须提供下列信息</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(1)</w:t>
      </w:r>
      <w:r w:rsidRPr="006B07C4">
        <w:rPr>
          <w:rFonts w:hint="eastAsia"/>
          <w:sz w:val="28"/>
          <w:szCs w:val="28"/>
        </w:rPr>
        <w:tab/>
      </w:r>
      <w:r w:rsidRPr="006B07C4">
        <w:rPr>
          <w:rFonts w:hint="eastAsia"/>
          <w:sz w:val="28"/>
          <w:szCs w:val="28"/>
        </w:rPr>
        <w:t>托运人名称</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(2)</w:t>
      </w:r>
      <w:r w:rsidRPr="006B07C4">
        <w:rPr>
          <w:rFonts w:hint="eastAsia"/>
          <w:sz w:val="28"/>
          <w:szCs w:val="28"/>
        </w:rPr>
        <w:tab/>
      </w:r>
      <w:r w:rsidRPr="006B07C4">
        <w:rPr>
          <w:rFonts w:hint="eastAsia"/>
          <w:sz w:val="28"/>
          <w:szCs w:val="28"/>
        </w:rPr>
        <w:t>订舱号码</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(3)</w:t>
      </w:r>
      <w:r w:rsidRPr="006B07C4">
        <w:rPr>
          <w:rFonts w:hint="eastAsia"/>
          <w:sz w:val="28"/>
          <w:szCs w:val="28"/>
        </w:rPr>
        <w:tab/>
      </w:r>
      <w:r w:rsidRPr="006B07C4">
        <w:rPr>
          <w:rFonts w:hint="eastAsia"/>
          <w:sz w:val="28"/>
          <w:szCs w:val="28"/>
        </w:rPr>
        <w:t>货柜号码</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(4)</w:t>
      </w:r>
      <w:r w:rsidRPr="006B07C4">
        <w:rPr>
          <w:rFonts w:hint="eastAsia"/>
          <w:sz w:val="28"/>
          <w:szCs w:val="28"/>
        </w:rPr>
        <w:tab/>
      </w:r>
      <w:r w:rsidRPr="006B07C4">
        <w:rPr>
          <w:rFonts w:hint="eastAsia"/>
          <w:sz w:val="28"/>
          <w:szCs w:val="28"/>
        </w:rPr>
        <w:t>货柜验证总重</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(5)</w:t>
      </w:r>
      <w:r w:rsidRPr="006B07C4">
        <w:rPr>
          <w:rFonts w:hint="eastAsia"/>
          <w:sz w:val="28"/>
          <w:szCs w:val="28"/>
        </w:rPr>
        <w:tab/>
      </w:r>
      <w:r w:rsidRPr="006B07C4">
        <w:rPr>
          <w:rFonts w:hint="eastAsia"/>
          <w:sz w:val="28"/>
          <w:szCs w:val="28"/>
        </w:rPr>
        <w:t>重量单位</w:t>
      </w:r>
      <w:r w:rsidRPr="006B07C4">
        <w:rPr>
          <w:rFonts w:hint="eastAsia"/>
          <w:sz w:val="28"/>
          <w:szCs w:val="28"/>
        </w:rPr>
        <w:t>(KG or LBS)</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t>(6)</w:t>
      </w:r>
      <w:r w:rsidRPr="006B07C4">
        <w:rPr>
          <w:rFonts w:hint="eastAsia"/>
          <w:sz w:val="28"/>
          <w:szCs w:val="28"/>
        </w:rPr>
        <w:tab/>
      </w:r>
      <w:r w:rsidRPr="006B07C4">
        <w:rPr>
          <w:rFonts w:hint="eastAsia"/>
          <w:sz w:val="28"/>
          <w:szCs w:val="28"/>
        </w:rPr>
        <w:t>托运人授权之签署人签名及日期</w:t>
      </w:r>
    </w:p>
    <w:p w:rsidR="00FE2EDC" w:rsidRPr="006B07C4" w:rsidRDefault="00FE2EDC" w:rsidP="00FE2EDC">
      <w:pPr>
        <w:rPr>
          <w:sz w:val="28"/>
          <w:szCs w:val="28"/>
        </w:rPr>
      </w:pPr>
      <w:r w:rsidRPr="006B07C4">
        <w:rPr>
          <w:rFonts w:hint="eastAsia"/>
          <w:sz w:val="28"/>
          <w:szCs w:val="28"/>
        </w:rPr>
        <w:t>*</w:t>
      </w:r>
      <w:r w:rsidRPr="006B07C4">
        <w:rPr>
          <w:rFonts w:hint="eastAsia"/>
          <w:sz w:val="28"/>
          <w:szCs w:val="28"/>
        </w:rPr>
        <w:tab/>
      </w:r>
      <w:r w:rsidRPr="006B07C4">
        <w:rPr>
          <w:rFonts w:hint="eastAsia"/>
          <w:sz w:val="28"/>
          <w:szCs w:val="28"/>
        </w:rPr>
        <w:t>注意：客户自有空箱也需申报</w:t>
      </w:r>
      <w:r w:rsidRPr="006B07C4">
        <w:rPr>
          <w:rFonts w:hint="eastAsia"/>
          <w:sz w:val="28"/>
          <w:szCs w:val="28"/>
        </w:rPr>
        <w:t>VGM</w:t>
      </w:r>
    </w:p>
    <w:p w:rsidR="00C33F09" w:rsidRPr="00C33F09" w:rsidRDefault="00FE2EDC" w:rsidP="00C33F09">
      <w:pPr>
        <w:shd w:val="clear" w:color="auto" w:fill="FFFFFF"/>
        <w:spacing w:line="368" w:lineRule="atLeast"/>
        <w:rPr>
          <w:rFonts w:ascii="Arial" w:eastAsia="宋体" w:hAnsi="Arial" w:cs="Arial"/>
          <w:color w:val="293233"/>
          <w:kern w:val="0"/>
          <w:sz w:val="23"/>
          <w:szCs w:val="23"/>
        </w:rPr>
      </w:pPr>
      <w:r w:rsidRPr="006B07C4">
        <w:rPr>
          <w:sz w:val="28"/>
          <w:szCs w:val="28"/>
        </w:rPr>
        <w:t xml:space="preserve"> </w:t>
      </w:r>
      <w:r w:rsidRPr="006B07C4">
        <w:rPr>
          <w:sz w:val="28"/>
          <w:szCs w:val="28"/>
        </w:rPr>
        <w:tab/>
        <w:t xml:space="preserve"> </w:t>
      </w:r>
      <w:r w:rsidR="00C33F09" w:rsidRPr="00C33F09">
        <w:rPr>
          <w:rFonts w:ascii="Arial" w:eastAsia="宋体" w:hAnsi="Arial" w:cs="Arial"/>
          <w:color w:val="293233"/>
          <w:kern w:val="0"/>
          <w:sz w:val="23"/>
          <w:szCs w:val="23"/>
        </w:rPr>
        <w:t>关于</w:t>
      </w:r>
      <w:r w:rsidR="00C33F09" w:rsidRPr="00C33F09">
        <w:rPr>
          <w:rFonts w:ascii="Arial" w:eastAsia="宋体" w:hAnsi="Arial" w:cs="Arial"/>
          <w:color w:val="293233"/>
          <w:kern w:val="0"/>
          <w:sz w:val="23"/>
          <w:szCs w:val="23"/>
        </w:rPr>
        <w:t>VGM,</w:t>
      </w:r>
      <w:r w:rsidR="00C33F09" w:rsidRPr="00C33F09">
        <w:rPr>
          <w:rFonts w:ascii="Arial" w:eastAsia="宋体" w:hAnsi="Arial" w:cs="Arial"/>
          <w:color w:val="293233"/>
          <w:kern w:val="0"/>
          <w:sz w:val="23"/>
          <w:szCs w:val="23"/>
        </w:rPr>
        <w:t>有些船东系统申报未注明</w:t>
      </w:r>
      <w:r w:rsidR="00C33F09" w:rsidRPr="00C33F09">
        <w:rPr>
          <w:rFonts w:ascii="Arial" w:eastAsia="宋体" w:hAnsi="Arial" w:cs="Arial"/>
          <w:color w:val="293233"/>
          <w:kern w:val="0"/>
          <w:sz w:val="23"/>
          <w:szCs w:val="23"/>
        </w:rPr>
        <w:t>tare</w:t>
      </w:r>
      <w:r w:rsidR="00C33F09" w:rsidRPr="00C33F09">
        <w:rPr>
          <w:rFonts w:ascii="Arial" w:eastAsia="宋体" w:hAnsi="Arial" w:cs="Arial"/>
          <w:color w:val="293233"/>
          <w:kern w:val="0"/>
          <w:sz w:val="23"/>
          <w:szCs w:val="23"/>
        </w:rPr>
        <w:t>标准，烦请朋友们装柜是拍箱门照片，另外就是必须过磅。不懂的看图片，上面有</w:t>
      </w:r>
      <w:r w:rsidR="00C33F09" w:rsidRPr="00C33F09">
        <w:rPr>
          <w:rFonts w:ascii="Arial" w:eastAsia="宋体" w:hAnsi="Arial" w:cs="Arial"/>
          <w:color w:val="293233"/>
          <w:kern w:val="0"/>
          <w:sz w:val="23"/>
          <w:szCs w:val="23"/>
        </w:rPr>
        <w:t>tare</w:t>
      </w:r>
      <w:r w:rsidR="00C33F09" w:rsidRPr="00C33F09">
        <w:rPr>
          <w:rFonts w:ascii="Arial" w:eastAsia="宋体" w:hAnsi="Arial" w:cs="Arial"/>
          <w:color w:val="293233"/>
          <w:kern w:val="0"/>
          <w:sz w:val="23"/>
          <w:szCs w:val="23"/>
        </w:rPr>
        <w:t>重。</w:t>
      </w:r>
    </w:p>
    <w:p w:rsidR="00C33F09" w:rsidRPr="00C33F09" w:rsidRDefault="00C33F09" w:rsidP="00C33F09">
      <w:pPr>
        <w:widowControl/>
        <w:shd w:val="clear" w:color="auto" w:fill="FFFFFF"/>
        <w:spacing w:line="368" w:lineRule="atLeast"/>
        <w:jc w:val="left"/>
        <w:rPr>
          <w:rFonts w:ascii="Arial" w:eastAsia="宋体" w:hAnsi="Arial" w:cs="Arial"/>
          <w:color w:val="293233"/>
          <w:kern w:val="0"/>
          <w:sz w:val="20"/>
          <w:szCs w:val="20"/>
        </w:rPr>
      </w:pPr>
      <w:r>
        <w:rPr>
          <w:rFonts w:ascii="Arial" w:eastAsia="宋体" w:hAnsi="Arial" w:cs="Arial"/>
          <w:noProof/>
          <w:color w:val="157C8C"/>
          <w:kern w:val="0"/>
          <w:sz w:val="20"/>
          <w:szCs w:val="20"/>
        </w:rPr>
        <w:lastRenderedPageBreak/>
        <w:drawing>
          <wp:inline distT="0" distB="0" distL="0" distR="0">
            <wp:extent cx="3806190" cy="3806190"/>
            <wp:effectExtent l="19050" t="0" r="3810" b="0"/>
            <wp:docPr id="1" name="图片 1" descr="http://a2.qpic.cn/psb?/V133XVi60Rggfo/N2Xbbb2BFIpjgchtU6G3x9LN1KRI.gM0dfBEK*IgyRs!/c/dAUBAAAAAAAA&amp;ek=1&amp;kp=1&amp;pt=0&amp;bo=AAUABQAAAAAAACY!&amp;sce=60-2-2&amp;rf=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qpic.cn/psb?/V133XVi60Rggfo/N2Xbbb2BFIpjgchtU6G3x9LN1KRI.gM0dfBEK*IgyRs!/c/dAUBAAAAAAAA&amp;ek=1&amp;kp=1&amp;pt=0&amp;bo=AAUABQAAAAAAACY!&amp;sce=60-2-2&amp;rf=0-0">
                      <a:hlinkClick r:id="rId6"/>
                    </pic:cNvPr>
                    <pic:cNvPicPr>
                      <a:picLocks noChangeAspect="1" noChangeArrowheads="1"/>
                    </pic:cNvPicPr>
                  </pic:nvPicPr>
                  <pic:blipFill>
                    <a:blip r:embed="rId7"/>
                    <a:srcRect/>
                    <a:stretch>
                      <a:fillRect/>
                    </a:stretch>
                  </pic:blipFill>
                  <pic:spPr bwMode="auto">
                    <a:xfrm>
                      <a:off x="0" y="0"/>
                      <a:ext cx="3806190" cy="3806190"/>
                    </a:xfrm>
                    <a:prstGeom prst="rect">
                      <a:avLst/>
                    </a:prstGeom>
                    <a:noFill/>
                    <a:ln w="9525">
                      <a:noFill/>
                      <a:miter lim="800000"/>
                      <a:headEnd/>
                      <a:tailEnd/>
                    </a:ln>
                  </pic:spPr>
                </pic:pic>
              </a:graphicData>
            </a:graphic>
          </wp:inline>
        </w:drawing>
      </w:r>
    </w:p>
    <w:p w:rsidR="00FE2EDC" w:rsidRPr="006B07C4" w:rsidRDefault="00FE2EDC" w:rsidP="00FE2EDC">
      <w:pPr>
        <w:rPr>
          <w:sz w:val="28"/>
          <w:szCs w:val="28"/>
        </w:rPr>
      </w:pPr>
    </w:p>
    <w:p w:rsidR="00FE2EDC" w:rsidRPr="006B07C4" w:rsidRDefault="00FE2EDC" w:rsidP="00FE2EDC">
      <w:pPr>
        <w:rPr>
          <w:sz w:val="28"/>
          <w:szCs w:val="28"/>
        </w:rPr>
      </w:pPr>
      <w:r w:rsidRPr="006B07C4">
        <w:rPr>
          <w:rFonts w:hint="eastAsia"/>
          <w:sz w:val="28"/>
          <w:szCs w:val="28"/>
        </w:rPr>
        <w:t>8.</w:t>
      </w:r>
      <w:r w:rsidRPr="006B07C4">
        <w:rPr>
          <w:rFonts w:hint="eastAsia"/>
          <w:sz w:val="28"/>
          <w:szCs w:val="28"/>
        </w:rPr>
        <w:tab/>
      </w:r>
      <w:r w:rsidRPr="006B07C4">
        <w:rPr>
          <w:rFonts w:hint="eastAsia"/>
          <w:sz w:val="28"/>
          <w:szCs w:val="28"/>
        </w:rPr>
        <w:t>托运人提交</w:t>
      </w:r>
      <w:r w:rsidRPr="006B07C4">
        <w:rPr>
          <w:rFonts w:hint="eastAsia"/>
          <w:sz w:val="28"/>
          <w:szCs w:val="28"/>
        </w:rPr>
        <w:t>VGM</w:t>
      </w:r>
      <w:r w:rsidRPr="006B07C4">
        <w:rPr>
          <w:rFonts w:hint="eastAsia"/>
          <w:sz w:val="28"/>
          <w:szCs w:val="28"/>
        </w:rPr>
        <w:t>的截止时间</w:t>
      </w:r>
    </w:p>
    <w:p w:rsidR="00FE2EDC" w:rsidRPr="006B07C4" w:rsidRDefault="00FE2EDC" w:rsidP="00FE2EDC">
      <w:pPr>
        <w:rPr>
          <w:sz w:val="28"/>
          <w:szCs w:val="28"/>
        </w:rPr>
      </w:pPr>
      <w:r w:rsidRPr="006B07C4">
        <w:rPr>
          <w:rFonts w:hint="eastAsia"/>
          <w:sz w:val="28"/>
          <w:szCs w:val="28"/>
        </w:rPr>
        <w:t xml:space="preserve"> </w:t>
      </w:r>
      <w:r w:rsidRPr="006B07C4">
        <w:rPr>
          <w:rFonts w:hint="eastAsia"/>
          <w:sz w:val="28"/>
          <w:szCs w:val="28"/>
        </w:rPr>
        <w:tab/>
      </w:r>
      <w:r w:rsidRPr="006B07C4">
        <w:rPr>
          <w:rFonts w:hint="eastAsia"/>
          <w:sz w:val="28"/>
          <w:szCs w:val="28"/>
        </w:rPr>
        <w:t>我司将于订舱确认书或于永航网站提供各船名航次</w:t>
      </w:r>
      <w:r w:rsidRPr="006B07C4">
        <w:rPr>
          <w:rFonts w:hint="eastAsia"/>
          <w:sz w:val="28"/>
          <w:szCs w:val="28"/>
        </w:rPr>
        <w:t>/</w:t>
      </w:r>
      <w:r w:rsidRPr="006B07C4">
        <w:rPr>
          <w:rFonts w:hint="eastAsia"/>
          <w:sz w:val="28"/>
          <w:szCs w:val="28"/>
        </w:rPr>
        <w:t>装货港之</w:t>
      </w:r>
      <w:r w:rsidRPr="006B07C4">
        <w:rPr>
          <w:rFonts w:hint="eastAsia"/>
          <w:sz w:val="28"/>
          <w:szCs w:val="28"/>
        </w:rPr>
        <w:t>VGM</w:t>
      </w:r>
      <w:r w:rsidRPr="006B07C4">
        <w:rPr>
          <w:rFonts w:hint="eastAsia"/>
          <w:sz w:val="28"/>
          <w:szCs w:val="28"/>
        </w:rPr>
        <w:t>截止时间，并于截止时间前友善提醒尚未提交</w:t>
      </w:r>
      <w:r w:rsidRPr="006B07C4">
        <w:rPr>
          <w:rFonts w:hint="eastAsia"/>
          <w:sz w:val="28"/>
          <w:szCs w:val="28"/>
        </w:rPr>
        <w:t>VGM</w:t>
      </w:r>
      <w:r w:rsidRPr="006B07C4">
        <w:rPr>
          <w:rFonts w:hint="eastAsia"/>
          <w:sz w:val="28"/>
          <w:szCs w:val="28"/>
        </w:rPr>
        <w:t>的托运人。</w:t>
      </w:r>
    </w:p>
    <w:p w:rsidR="00FE2EDC" w:rsidRPr="006B07C4" w:rsidRDefault="00FE2EDC" w:rsidP="00FE2EDC">
      <w:pPr>
        <w:rPr>
          <w:sz w:val="28"/>
          <w:szCs w:val="28"/>
        </w:rPr>
      </w:pPr>
      <w:r w:rsidRPr="006B07C4">
        <w:rPr>
          <w:sz w:val="28"/>
          <w:szCs w:val="28"/>
        </w:rPr>
        <w:t xml:space="preserve"> </w:t>
      </w:r>
      <w:r w:rsidRPr="006B07C4">
        <w:rPr>
          <w:sz w:val="28"/>
          <w:szCs w:val="28"/>
        </w:rPr>
        <w:tab/>
        <w:t xml:space="preserve"> </w:t>
      </w:r>
    </w:p>
    <w:p w:rsidR="00FE2EDC" w:rsidRPr="006B07C4" w:rsidRDefault="00FE2EDC" w:rsidP="00FE2EDC">
      <w:pPr>
        <w:rPr>
          <w:sz w:val="28"/>
          <w:szCs w:val="28"/>
        </w:rPr>
      </w:pPr>
      <w:r w:rsidRPr="006B07C4">
        <w:rPr>
          <w:rFonts w:hint="eastAsia"/>
          <w:sz w:val="28"/>
          <w:szCs w:val="28"/>
        </w:rPr>
        <w:t>9.</w:t>
      </w:r>
      <w:r w:rsidRPr="006B07C4">
        <w:rPr>
          <w:rFonts w:hint="eastAsia"/>
          <w:sz w:val="28"/>
          <w:szCs w:val="28"/>
        </w:rPr>
        <w:tab/>
        <w:t>VGM</w:t>
      </w:r>
      <w:r w:rsidRPr="006B07C4">
        <w:rPr>
          <w:rFonts w:hint="eastAsia"/>
          <w:sz w:val="28"/>
          <w:szCs w:val="28"/>
        </w:rPr>
        <w:t>的修改</w:t>
      </w:r>
    </w:p>
    <w:p w:rsidR="006B07C4" w:rsidRPr="006B07C4" w:rsidRDefault="00FE2EDC" w:rsidP="00C33F09">
      <w:pPr>
        <w:rPr>
          <w:sz w:val="28"/>
          <w:szCs w:val="28"/>
        </w:rPr>
      </w:pPr>
      <w:r w:rsidRPr="006B07C4">
        <w:rPr>
          <w:rFonts w:hint="eastAsia"/>
          <w:sz w:val="28"/>
          <w:szCs w:val="28"/>
        </w:rPr>
        <w:t xml:space="preserve"> </w:t>
      </w:r>
      <w:r w:rsidRPr="006B07C4">
        <w:rPr>
          <w:rFonts w:hint="eastAsia"/>
          <w:sz w:val="28"/>
          <w:szCs w:val="28"/>
        </w:rPr>
        <w:tab/>
        <w:t>VGM</w:t>
      </w:r>
      <w:r w:rsidRPr="006B07C4">
        <w:rPr>
          <w:rFonts w:hint="eastAsia"/>
          <w:sz w:val="28"/>
          <w:szCs w:val="28"/>
        </w:rPr>
        <w:t>在截止时间前都可以修改，但因此产生的费用、风险及责任都必须由托运人负担。订舱号码更改后，</w:t>
      </w:r>
      <w:r w:rsidRPr="006B07C4">
        <w:rPr>
          <w:rFonts w:hint="eastAsia"/>
          <w:sz w:val="28"/>
          <w:szCs w:val="28"/>
        </w:rPr>
        <w:t>VGM</w:t>
      </w:r>
      <w:r w:rsidRPr="006B07C4">
        <w:rPr>
          <w:rFonts w:hint="eastAsia"/>
          <w:sz w:val="28"/>
          <w:szCs w:val="28"/>
        </w:rPr>
        <w:t>数据需要重新提供；订舱号码不变更改船名航次，无需更新</w:t>
      </w:r>
      <w:r w:rsidRPr="006B07C4">
        <w:rPr>
          <w:rFonts w:hint="eastAsia"/>
          <w:sz w:val="28"/>
          <w:szCs w:val="28"/>
        </w:rPr>
        <w:t>VGM</w:t>
      </w:r>
      <w:r w:rsidRPr="006B07C4">
        <w:rPr>
          <w:rFonts w:hint="eastAsia"/>
          <w:sz w:val="28"/>
          <w:szCs w:val="28"/>
        </w:rPr>
        <w:t>数据。</w:t>
      </w:r>
    </w:p>
    <w:sectPr w:rsidR="006B07C4" w:rsidRPr="006B07C4" w:rsidSect="007D08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CF" w:rsidRDefault="008520CF" w:rsidP="006B07C4">
      <w:r>
        <w:separator/>
      </w:r>
    </w:p>
  </w:endnote>
  <w:endnote w:type="continuationSeparator" w:id="1">
    <w:p w:rsidR="008520CF" w:rsidRDefault="008520CF" w:rsidP="006B0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CF" w:rsidRDefault="008520CF" w:rsidP="006B07C4">
      <w:r>
        <w:separator/>
      </w:r>
    </w:p>
  </w:footnote>
  <w:footnote w:type="continuationSeparator" w:id="1">
    <w:p w:rsidR="008520CF" w:rsidRDefault="008520CF" w:rsidP="006B0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E59"/>
    <w:rsid w:val="001E7BD5"/>
    <w:rsid w:val="006A1E59"/>
    <w:rsid w:val="006B07C4"/>
    <w:rsid w:val="006E2908"/>
    <w:rsid w:val="007B3A36"/>
    <w:rsid w:val="007D0874"/>
    <w:rsid w:val="008520CF"/>
    <w:rsid w:val="00864533"/>
    <w:rsid w:val="00C2052E"/>
    <w:rsid w:val="00C33F09"/>
    <w:rsid w:val="00C537F3"/>
    <w:rsid w:val="00C667DC"/>
    <w:rsid w:val="00FE2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16tiln2">
    <w:name w:val="f16tiln2"/>
    <w:basedOn w:val="a0"/>
    <w:rsid w:val="006A1E59"/>
  </w:style>
  <w:style w:type="character" w:styleId="a3">
    <w:name w:val="Hyperlink"/>
    <w:basedOn w:val="a0"/>
    <w:uiPriority w:val="99"/>
    <w:semiHidden/>
    <w:unhideWhenUsed/>
    <w:rsid w:val="006A1E59"/>
    <w:rPr>
      <w:color w:val="0000FF"/>
      <w:u w:val="single"/>
    </w:rPr>
  </w:style>
  <w:style w:type="character" w:customStyle="1" w:styleId="apple-converted-space">
    <w:name w:val="apple-converted-space"/>
    <w:basedOn w:val="a0"/>
    <w:rsid w:val="006A1E59"/>
  </w:style>
  <w:style w:type="paragraph" w:styleId="a4">
    <w:name w:val="Balloon Text"/>
    <w:basedOn w:val="a"/>
    <w:link w:val="Char"/>
    <w:uiPriority w:val="99"/>
    <w:semiHidden/>
    <w:unhideWhenUsed/>
    <w:rsid w:val="006A1E59"/>
    <w:rPr>
      <w:sz w:val="18"/>
      <w:szCs w:val="18"/>
    </w:rPr>
  </w:style>
  <w:style w:type="character" w:customStyle="1" w:styleId="Char">
    <w:name w:val="批注框文本 Char"/>
    <w:basedOn w:val="a0"/>
    <w:link w:val="a4"/>
    <w:uiPriority w:val="99"/>
    <w:semiHidden/>
    <w:rsid w:val="006A1E59"/>
    <w:rPr>
      <w:sz w:val="18"/>
      <w:szCs w:val="18"/>
    </w:rPr>
  </w:style>
  <w:style w:type="paragraph" w:styleId="a5">
    <w:name w:val="header"/>
    <w:basedOn w:val="a"/>
    <w:link w:val="Char0"/>
    <w:uiPriority w:val="99"/>
    <w:semiHidden/>
    <w:unhideWhenUsed/>
    <w:rsid w:val="006B07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B07C4"/>
    <w:rPr>
      <w:sz w:val="18"/>
      <w:szCs w:val="18"/>
    </w:rPr>
  </w:style>
  <w:style w:type="paragraph" w:styleId="a6">
    <w:name w:val="footer"/>
    <w:basedOn w:val="a"/>
    <w:link w:val="Char1"/>
    <w:uiPriority w:val="99"/>
    <w:semiHidden/>
    <w:unhideWhenUsed/>
    <w:rsid w:val="006B07C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B07C4"/>
    <w:rPr>
      <w:sz w:val="18"/>
      <w:szCs w:val="18"/>
    </w:rPr>
  </w:style>
</w:styles>
</file>

<file path=word/webSettings.xml><?xml version="1.0" encoding="utf-8"?>
<w:webSettings xmlns:r="http://schemas.openxmlformats.org/officeDocument/2006/relationships" xmlns:w="http://schemas.openxmlformats.org/wordprocessingml/2006/main">
  <w:divs>
    <w:div w:id="479930809">
      <w:bodyDiv w:val="1"/>
      <w:marLeft w:val="0"/>
      <w:marRight w:val="0"/>
      <w:marTop w:val="0"/>
      <w:marBottom w:val="0"/>
      <w:divBdr>
        <w:top w:val="none" w:sz="0" w:space="0" w:color="auto"/>
        <w:left w:val="none" w:sz="0" w:space="0" w:color="auto"/>
        <w:bottom w:val="none" w:sz="0" w:space="0" w:color="auto"/>
        <w:right w:val="none" w:sz="0" w:space="0" w:color="auto"/>
      </w:divBdr>
    </w:div>
    <w:div w:id="1031496296">
      <w:bodyDiv w:val="1"/>
      <w:marLeft w:val="0"/>
      <w:marRight w:val="0"/>
      <w:marTop w:val="0"/>
      <w:marBottom w:val="0"/>
      <w:divBdr>
        <w:top w:val="none" w:sz="0" w:space="0" w:color="auto"/>
        <w:left w:val="none" w:sz="0" w:space="0" w:color="auto"/>
        <w:bottom w:val="none" w:sz="0" w:space="0" w:color="auto"/>
        <w:right w:val="none" w:sz="0" w:space="0" w:color="auto"/>
      </w:divBdr>
    </w:div>
    <w:div w:id="2072462943">
      <w:bodyDiv w:val="1"/>
      <w:marLeft w:val="0"/>
      <w:marRight w:val="0"/>
      <w:marTop w:val="0"/>
      <w:marBottom w:val="0"/>
      <w:divBdr>
        <w:top w:val="none" w:sz="0" w:space="0" w:color="auto"/>
        <w:left w:val="none" w:sz="0" w:space="0" w:color="auto"/>
        <w:bottom w:val="none" w:sz="0" w:space="0" w:color="auto"/>
        <w:right w:val="none" w:sz="0" w:space="0" w:color="auto"/>
      </w:divBdr>
      <w:divsChild>
        <w:div w:id="670447857">
          <w:marLeft w:val="167"/>
          <w:marRight w:val="167"/>
          <w:marTop w:val="0"/>
          <w:marBottom w:val="0"/>
          <w:divBdr>
            <w:top w:val="none" w:sz="0" w:space="0" w:color="auto"/>
            <w:left w:val="none" w:sz="0" w:space="0" w:color="auto"/>
            <w:bottom w:val="none" w:sz="0" w:space="0" w:color="auto"/>
            <w:right w:val="none" w:sz="0" w:space="0" w:color="auto"/>
          </w:divBdr>
          <w:divsChild>
            <w:div w:id="1053384561">
              <w:marLeft w:val="0"/>
              <w:marRight w:val="0"/>
              <w:marTop w:val="0"/>
              <w:marBottom w:val="0"/>
              <w:divBdr>
                <w:top w:val="none" w:sz="0" w:space="0" w:color="auto"/>
                <w:left w:val="none" w:sz="0" w:space="0" w:color="auto"/>
                <w:bottom w:val="none" w:sz="0" w:space="0" w:color="auto"/>
                <w:right w:val="none" w:sz="0" w:space="0" w:color="auto"/>
              </w:divBdr>
              <w:divsChild>
                <w:div w:id="136787527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Words>
  <Characters>708</Characters>
  <Application>Microsoft Office Word</Application>
  <DocSecurity>0</DocSecurity>
  <Lines>5</Lines>
  <Paragraphs>1</Paragraphs>
  <ScaleCrop>false</ScaleCrop>
  <Company>微软中国</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3</cp:revision>
  <dcterms:created xsi:type="dcterms:W3CDTF">2016-06-28T02:32:00Z</dcterms:created>
  <dcterms:modified xsi:type="dcterms:W3CDTF">2016-06-28T07:26:00Z</dcterms:modified>
</cp:coreProperties>
</file>